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8D059B2" w14:textId="77777777" w:rsidR="00650F0D" w:rsidRDefault="00650F0D" w:rsidP="00C44165">
      <w:pPr>
        <w:spacing w:line="480" w:lineRule="auto"/>
        <w:jc w:val="both"/>
      </w:pPr>
    </w:p>
    <w:p w14:paraId="1BFFE52B" w14:textId="77777777" w:rsidR="00C82F07" w:rsidRDefault="00C82F07" w:rsidP="00C82F07">
      <w:pPr>
        <w:spacing w:line="480" w:lineRule="auto"/>
        <w:jc w:val="center"/>
      </w:pPr>
    </w:p>
    <w:p w14:paraId="0F5302A8" w14:textId="77777777" w:rsidR="00C82F07" w:rsidRDefault="00C82F07" w:rsidP="00C82F07">
      <w:pPr>
        <w:spacing w:line="480" w:lineRule="auto"/>
        <w:jc w:val="center"/>
      </w:pPr>
    </w:p>
    <w:p w14:paraId="67D7473B" w14:textId="77777777" w:rsidR="00C82F07" w:rsidRDefault="00C82F07" w:rsidP="00C82F07">
      <w:pPr>
        <w:spacing w:line="480" w:lineRule="auto"/>
        <w:jc w:val="center"/>
      </w:pPr>
    </w:p>
    <w:p w14:paraId="1C99051E" w14:textId="77777777" w:rsidR="00C82F07" w:rsidRDefault="00C82F07" w:rsidP="00C82F07">
      <w:pPr>
        <w:spacing w:line="480" w:lineRule="auto"/>
        <w:jc w:val="center"/>
      </w:pPr>
    </w:p>
    <w:p w14:paraId="560F2BCE" w14:textId="6A4629FE" w:rsidR="00A43743" w:rsidRDefault="00CD778E" w:rsidP="00C82F07">
      <w:pPr>
        <w:spacing w:line="480" w:lineRule="auto"/>
        <w:jc w:val="center"/>
      </w:pPr>
      <w:r>
        <w:t>Performance Evaluation</w:t>
      </w:r>
    </w:p>
    <w:p w14:paraId="04892336" w14:textId="53705CA4" w:rsidR="00650F0D" w:rsidRDefault="00CD778E" w:rsidP="00CD778E">
      <w:pPr>
        <w:tabs>
          <w:tab w:val="center" w:pos="4680"/>
          <w:tab w:val="left" w:pos="6765"/>
        </w:tabs>
        <w:spacing w:line="480" w:lineRule="auto"/>
      </w:pPr>
      <w:r>
        <w:tab/>
      </w:r>
      <w:r w:rsidR="00650F0D">
        <w:t>Name</w:t>
      </w:r>
      <w:r>
        <w:tab/>
      </w:r>
    </w:p>
    <w:p w14:paraId="628EFFAB" w14:textId="665F9BDF" w:rsidR="00C82F07" w:rsidRDefault="00C82F07" w:rsidP="00C82F07">
      <w:pPr>
        <w:spacing w:line="480" w:lineRule="auto"/>
        <w:jc w:val="center"/>
      </w:pPr>
      <w:r>
        <w:t>Institution</w:t>
      </w:r>
    </w:p>
    <w:p w14:paraId="04979B81" w14:textId="58E19E9E" w:rsidR="00650F0D" w:rsidRDefault="00650F0D">
      <w:r>
        <w:br w:type="page"/>
      </w:r>
    </w:p>
    <w:p w14:paraId="2B118A41" w14:textId="1CDEC239" w:rsidR="004C0CDA" w:rsidRPr="004D4078" w:rsidRDefault="00CD778E" w:rsidP="004D4078">
      <w:pPr>
        <w:spacing w:line="480" w:lineRule="auto"/>
        <w:jc w:val="center"/>
      </w:pPr>
      <w:r>
        <w:lastRenderedPageBreak/>
        <w:t xml:space="preserve">Performance Evaluation of a Company </w:t>
      </w:r>
    </w:p>
    <w:p w14:paraId="2FBDBADD" w14:textId="77777777" w:rsidR="001D3EA5" w:rsidRPr="001D3EA5" w:rsidRDefault="00C823E1" w:rsidP="001D3EA5">
      <w:pPr>
        <w:spacing w:line="480" w:lineRule="auto"/>
        <w:jc w:val="both"/>
        <w:rPr>
          <w:lang w:val="en-GB"/>
        </w:rPr>
      </w:pPr>
      <w:r>
        <w:t xml:space="preserve"> </w:t>
      </w:r>
      <w:r w:rsidR="00910BAE">
        <w:tab/>
      </w:r>
      <w:r w:rsidR="001D3EA5" w:rsidRPr="001D3EA5">
        <w:rPr>
          <w:lang w:val="en-GB"/>
        </w:rPr>
        <w:t xml:space="preserve">In my book, I described performance evaluation as the procedure of evaluating how productively employees are accomplishing responsibilities of their tasks and how they are contributing to the achievement of organizational goals. I find performance evaluation procedure very important because it tells the organization whether its selection criteria was right. </w:t>
      </w:r>
    </w:p>
    <w:p w14:paraId="1CB67A8B" w14:textId="0BC01628" w:rsidR="001D3EA5" w:rsidRPr="001D3EA5" w:rsidRDefault="001D3EA5" w:rsidP="001D3EA5">
      <w:pPr>
        <w:spacing w:line="480" w:lineRule="auto"/>
        <w:jc w:val="both"/>
        <w:rPr>
          <w:lang w:val="en-GB"/>
        </w:rPr>
      </w:pPr>
      <w:r w:rsidRPr="001D3EA5">
        <w:rPr>
          <w:lang w:val="en-GB"/>
        </w:rPr>
        <w:t>The nature and effectiveness of procedures applied by an organization in arriving at major decisions to bring about change are the ones that influence a company’s performance. This is backed up with how information is conveyed within the company and with the ability to cope with changes</w:t>
      </w:r>
      <w:r w:rsidR="00086187">
        <w:rPr>
          <w:lang w:val="en-GB"/>
        </w:rPr>
        <w:t xml:space="preserve"> </w:t>
      </w:r>
      <w:r w:rsidR="00086187">
        <w:rPr>
          <w:lang w:val="en-GB"/>
        </w:rPr>
        <w:t>(Browne et al, 2000</w:t>
      </w:r>
      <w:r w:rsidR="00086187">
        <w:rPr>
          <w:lang w:val="en-GB"/>
        </w:rPr>
        <w:t>)</w:t>
      </w:r>
      <w:bookmarkStart w:id="0" w:name="_GoBack"/>
      <w:bookmarkEnd w:id="0"/>
      <w:r w:rsidRPr="001D3EA5">
        <w:rPr>
          <w:lang w:val="en-GB"/>
        </w:rPr>
        <w:t xml:space="preserve">. </w:t>
      </w:r>
    </w:p>
    <w:p w14:paraId="1F87DA33" w14:textId="69D8EE21" w:rsidR="001D3EA5" w:rsidRPr="001D3EA5" w:rsidRDefault="001D3EA5" w:rsidP="001D3EA5">
      <w:pPr>
        <w:spacing w:line="480" w:lineRule="auto"/>
        <w:jc w:val="both"/>
        <w:rPr>
          <w:lang w:val="en-GB"/>
        </w:rPr>
      </w:pPr>
      <w:r w:rsidRPr="001D3EA5">
        <w:rPr>
          <w:lang w:val="en-GB"/>
        </w:rPr>
        <w:t>When monitoring progress of a company, measuring its performance is vital. Performance is measured by tracking the relevant metrics of an organization that show a measurable value and progress. It is vital to know what works in your organization and what doesn’t. These performance metrics include productivity, cost and profit margin which determine if goals and achievements are being met</w:t>
      </w:r>
      <w:r w:rsidR="00086187">
        <w:rPr>
          <w:lang w:val="en-GB"/>
        </w:rPr>
        <w:t xml:space="preserve"> (Browne et al, 2000).</w:t>
      </w:r>
      <w:r w:rsidRPr="001D3EA5">
        <w:rPr>
          <w:lang w:val="en-GB"/>
        </w:rPr>
        <w:t xml:space="preserve"> An organization has different areas and each area has its own key performance metrics.</w:t>
      </w:r>
    </w:p>
    <w:p w14:paraId="39CA96BE" w14:textId="77777777" w:rsidR="001D3EA5" w:rsidRPr="001D3EA5" w:rsidRDefault="001D3EA5" w:rsidP="001D3EA5">
      <w:pPr>
        <w:spacing w:line="480" w:lineRule="auto"/>
        <w:jc w:val="both"/>
        <w:rPr>
          <w:lang w:val="en-GB"/>
        </w:rPr>
      </w:pPr>
      <w:r w:rsidRPr="001D3EA5">
        <w:rPr>
          <w:lang w:val="en-GB"/>
        </w:rPr>
        <w:t xml:space="preserve">While researching, I read about rate on assets (ROA) and price-to-earnings (PE) ratio which I thought were meaningful to mention in my book. ROA is used to indicate how profitable a business is relative to its assets or the resources it owns or controls. The percentage arrived at after calculating ROA shows whether a company has used its resources effectively. PE ratio illustrates the current price market for a stock basing on its present and future earnings. </w:t>
      </w:r>
    </w:p>
    <w:p w14:paraId="2C05C40D" w14:textId="77777777" w:rsidR="001D3EA5" w:rsidRPr="001D3EA5" w:rsidRDefault="001D3EA5" w:rsidP="001D3EA5">
      <w:pPr>
        <w:spacing w:line="480" w:lineRule="auto"/>
        <w:jc w:val="both"/>
        <w:rPr>
          <w:lang w:val="en-GB"/>
        </w:rPr>
      </w:pPr>
      <w:r w:rsidRPr="001D3EA5">
        <w:rPr>
          <w:lang w:val="en-GB"/>
        </w:rPr>
        <w:t>ROA is calculated as follows:</w:t>
      </w:r>
    </w:p>
    <w:p w14:paraId="743EF612" w14:textId="77777777" w:rsidR="001D3EA5" w:rsidRPr="001D3EA5" w:rsidRDefault="001D3EA5" w:rsidP="001D3EA5">
      <w:pPr>
        <w:spacing w:line="480" w:lineRule="auto"/>
        <w:jc w:val="both"/>
        <w:rPr>
          <w:lang w:val="en-GB"/>
        </w:rPr>
      </w:pPr>
      <w:r w:rsidRPr="001D3EA5">
        <w:rPr>
          <w:lang w:val="en-GB"/>
        </w:rPr>
        <w:t>ROA – Net Income/Average Total Assets</w:t>
      </w:r>
    </w:p>
    <w:p w14:paraId="2E72F817" w14:textId="77777777" w:rsidR="001D3EA5" w:rsidRPr="001D3EA5" w:rsidRDefault="001D3EA5" w:rsidP="001D3EA5">
      <w:pPr>
        <w:spacing w:line="480" w:lineRule="auto"/>
        <w:jc w:val="both"/>
        <w:rPr>
          <w:lang w:val="en-GB"/>
        </w:rPr>
      </w:pPr>
      <w:r w:rsidRPr="001D3EA5">
        <w:rPr>
          <w:lang w:val="en-GB"/>
        </w:rPr>
        <w:lastRenderedPageBreak/>
        <w:t>While PE ratio is:</w:t>
      </w:r>
    </w:p>
    <w:p w14:paraId="0BA46566" w14:textId="77777777" w:rsidR="001D3EA5" w:rsidRPr="001D3EA5" w:rsidRDefault="001D3EA5" w:rsidP="001D3EA5">
      <w:pPr>
        <w:spacing w:line="480" w:lineRule="auto"/>
        <w:jc w:val="both"/>
        <w:rPr>
          <w:lang w:val="en-GB"/>
        </w:rPr>
      </w:pPr>
      <w:r w:rsidRPr="001D3EA5">
        <w:rPr>
          <w:lang w:val="en-GB"/>
        </w:rPr>
        <w:t>PE – Share Price/Earnings per share</w:t>
      </w:r>
    </w:p>
    <w:p w14:paraId="3CD2A1C4" w14:textId="77777777" w:rsidR="001D3EA5" w:rsidRPr="001D3EA5" w:rsidRDefault="001D3EA5" w:rsidP="001D3EA5">
      <w:pPr>
        <w:spacing w:line="480" w:lineRule="auto"/>
        <w:jc w:val="both"/>
        <w:rPr>
          <w:lang w:val="en-GB"/>
        </w:rPr>
      </w:pPr>
      <w:r w:rsidRPr="001D3EA5">
        <w:rPr>
          <w:lang w:val="en-GB"/>
        </w:rPr>
        <w:t xml:space="preserve">When ROA raises, it shows that the company’s profits are increasing with each investment it spends. </w:t>
      </w:r>
    </w:p>
    <w:p w14:paraId="7794C061" w14:textId="77777777" w:rsidR="001D3EA5" w:rsidRPr="001D3EA5" w:rsidRDefault="001D3EA5" w:rsidP="001D3EA5">
      <w:pPr>
        <w:spacing w:line="480" w:lineRule="auto"/>
        <w:jc w:val="both"/>
        <w:rPr>
          <w:lang w:val="en-GB"/>
        </w:rPr>
      </w:pPr>
      <w:r w:rsidRPr="001D3EA5">
        <w:rPr>
          <w:lang w:val="en-GB"/>
        </w:rPr>
        <w:t xml:space="preserve">Both measures are affected by market conditions. Performance of the company causes changes in the price of shares, thus if the company doesn’t perform well or make investments that are not profitable, there will be change on price and earnings of the company. </w:t>
      </w:r>
    </w:p>
    <w:p w14:paraId="20A543D3" w14:textId="77777777" w:rsidR="001D3EA5" w:rsidRPr="001D3EA5" w:rsidRDefault="001D3EA5" w:rsidP="001D3EA5">
      <w:pPr>
        <w:spacing w:line="480" w:lineRule="auto"/>
        <w:jc w:val="both"/>
        <w:rPr>
          <w:lang w:val="en-GB"/>
        </w:rPr>
      </w:pPr>
      <w:r w:rsidRPr="001D3EA5">
        <w:rPr>
          <w:lang w:val="en-GB"/>
        </w:rPr>
        <w:t xml:space="preserve">For instance, </w:t>
      </w:r>
      <w:proofErr w:type="spellStart"/>
      <w:r w:rsidRPr="001D3EA5">
        <w:rPr>
          <w:lang w:val="en-GB"/>
        </w:rPr>
        <w:t>Gordmans</w:t>
      </w:r>
      <w:proofErr w:type="spellEnd"/>
      <w:r w:rsidRPr="001D3EA5">
        <w:rPr>
          <w:lang w:val="en-GB"/>
        </w:rPr>
        <w:t xml:space="preserve"> Enterprises had an ROA of 8% in the year 2018 and ROA of 11% in 2019. This shows that the enterprise is increasing its profits with investments it makes. Its PE ratio is 16 which means investors can pay $16 for every dollar of the enterprise’s’ earnings. In a nutshell, PE ratio gives you a clue on what investors are ready to pay for a stock comparative to its earnings.</w:t>
      </w:r>
    </w:p>
    <w:p w14:paraId="7837ABF0" w14:textId="7B6D6B63" w:rsidR="00AA5D7D" w:rsidRDefault="00AA5D7D" w:rsidP="001D3EA5">
      <w:pPr>
        <w:spacing w:line="480" w:lineRule="auto"/>
        <w:jc w:val="both"/>
      </w:pPr>
    </w:p>
    <w:p w14:paraId="2FCBF1FF" w14:textId="77777777" w:rsidR="003D6672" w:rsidRDefault="003D6672" w:rsidP="00EF4993">
      <w:pPr>
        <w:spacing w:line="480" w:lineRule="auto"/>
        <w:jc w:val="both"/>
      </w:pPr>
    </w:p>
    <w:p w14:paraId="3E0F8D37" w14:textId="77777777" w:rsidR="003D6672" w:rsidRDefault="003D6672" w:rsidP="00EF4993">
      <w:pPr>
        <w:spacing w:line="480" w:lineRule="auto"/>
        <w:jc w:val="both"/>
      </w:pPr>
    </w:p>
    <w:p w14:paraId="75A95F0E" w14:textId="77777777" w:rsidR="003D6672" w:rsidRDefault="003D6672" w:rsidP="00EF4993">
      <w:pPr>
        <w:spacing w:line="480" w:lineRule="auto"/>
        <w:jc w:val="both"/>
      </w:pPr>
    </w:p>
    <w:p w14:paraId="7DB08163" w14:textId="77777777" w:rsidR="003D6672" w:rsidRDefault="003D6672" w:rsidP="00EF4993">
      <w:pPr>
        <w:spacing w:line="480" w:lineRule="auto"/>
        <w:jc w:val="both"/>
      </w:pPr>
    </w:p>
    <w:p w14:paraId="7760A2FB" w14:textId="77777777" w:rsidR="003D6672" w:rsidRDefault="003D6672" w:rsidP="00EF4993">
      <w:pPr>
        <w:spacing w:line="480" w:lineRule="auto"/>
        <w:jc w:val="both"/>
      </w:pPr>
    </w:p>
    <w:p w14:paraId="5159664D" w14:textId="77777777" w:rsidR="003D6672" w:rsidRDefault="003D6672" w:rsidP="00EF4993">
      <w:pPr>
        <w:spacing w:line="480" w:lineRule="auto"/>
        <w:jc w:val="both"/>
      </w:pPr>
    </w:p>
    <w:p w14:paraId="37F56993" w14:textId="77777777" w:rsidR="002F4AB0" w:rsidRDefault="002F4AB0" w:rsidP="00EF4993">
      <w:pPr>
        <w:spacing w:line="480" w:lineRule="auto"/>
        <w:jc w:val="both"/>
      </w:pPr>
    </w:p>
    <w:p w14:paraId="0890C285" w14:textId="77777777" w:rsidR="003D6672" w:rsidRDefault="003D6672" w:rsidP="00EF4993">
      <w:pPr>
        <w:spacing w:line="480" w:lineRule="auto"/>
        <w:jc w:val="both"/>
      </w:pPr>
    </w:p>
    <w:p w14:paraId="4E2A724F" w14:textId="2622699B" w:rsidR="00AD4E8A" w:rsidRDefault="00AD4E8A" w:rsidP="003A24E6">
      <w:pPr>
        <w:spacing w:line="480" w:lineRule="auto"/>
        <w:jc w:val="center"/>
      </w:pPr>
      <w:r>
        <w:lastRenderedPageBreak/>
        <w:t>Reference</w:t>
      </w:r>
      <w:r w:rsidR="00327A57">
        <w:t>s</w:t>
      </w:r>
    </w:p>
    <w:p w14:paraId="0D3C2690" w14:textId="07DB5739" w:rsidR="001D3EA5" w:rsidRPr="001D3EA5" w:rsidRDefault="001D3EA5" w:rsidP="001D3EA5">
      <w:pPr>
        <w:spacing w:line="480" w:lineRule="auto"/>
        <w:jc w:val="both"/>
        <w:rPr>
          <w:lang w:val="en-GB"/>
        </w:rPr>
      </w:pPr>
      <w:r w:rsidRPr="001D3EA5">
        <w:rPr>
          <w:lang w:val="en-GB"/>
        </w:rPr>
        <w:t xml:space="preserve">Browne, S., </w:t>
      </w:r>
      <w:proofErr w:type="spellStart"/>
      <w:r w:rsidRPr="001D3EA5">
        <w:rPr>
          <w:lang w:val="en-GB"/>
        </w:rPr>
        <w:t>Dongarra</w:t>
      </w:r>
      <w:proofErr w:type="spellEnd"/>
      <w:r w:rsidRPr="001D3EA5">
        <w:rPr>
          <w:lang w:val="en-GB"/>
        </w:rPr>
        <w:t xml:space="preserve">, J., Garner, N., </w:t>
      </w:r>
      <w:proofErr w:type="spellStart"/>
      <w:r w:rsidRPr="001D3EA5">
        <w:rPr>
          <w:lang w:val="en-GB"/>
        </w:rPr>
        <w:t>Ho</w:t>
      </w:r>
      <w:proofErr w:type="spellEnd"/>
      <w:r w:rsidRPr="001D3EA5">
        <w:rPr>
          <w:lang w:val="en-GB"/>
        </w:rPr>
        <w:t xml:space="preserve">, G., &amp; </w:t>
      </w:r>
      <w:proofErr w:type="spellStart"/>
      <w:r w:rsidRPr="001D3EA5">
        <w:rPr>
          <w:lang w:val="en-GB"/>
        </w:rPr>
        <w:t>Mucci</w:t>
      </w:r>
      <w:proofErr w:type="spellEnd"/>
      <w:r w:rsidRPr="001D3EA5">
        <w:rPr>
          <w:lang w:val="en-GB"/>
        </w:rPr>
        <w:t xml:space="preserve">, P. (2000). A portable programming </w:t>
      </w:r>
      <w:r>
        <w:rPr>
          <w:lang w:val="en-GB"/>
        </w:rPr>
        <w:tab/>
      </w:r>
      <w:r w:rsidRPr="001D3EA5">
        <w:rPr>
          <w:lang w:val="en-GB"/>
        </w:rPr>
        <w:t xml:space="preserve">interface for performance evaluation on modern processors. </w:t>
      </w:r>
      <w:r w:rsidRPr="001D3EA5">
        <w:rPr>
          <w:i/>
          <w:iCs/>
          <w:lang w:val="en-GB"/>
        </w:rPr>
        <w:t xml:space="preserve">The international journal of </w:t>
      </w:r>
      <w:r>
        <w:rPr>
          <w:i/>
          <w:iCs/>
          <w:lang w:val="en-GB"/>
        </w:rPr>
        <w:tab/>
      </w:r>
      <w:r w:rsidRPr="001D3EA5">
        <w:rPr>
          <w:i/>
          <w:iCs/>
          <w:lang w:val="en-GB"/>
        </w:rPr>
        <w:t>high performance computing applications</w:t>
      </w:r>
      <w:r w:rsidRPr="001D3EA5">
        <w:rPr>
          <w:lang w:val="en-GB"/>
        </w:rPr>
        <w:t xml:space="preserve">, </w:t>
      </w:r>
      <w:r w:rsidRPr="001D3EA5">
        <w:rPr>
          <w:i/>
          <w:iCs/>
          <w:lang w:val="en-GB"/>
        </w:rPr>
        <w:t>14</w:t>
      </w:r>
      <w:r w:rsidRPr="001D3EA5">
        <w:rPr>
          <w:lang w:val="en-GB"/>
        </w:rPr>
        <w:t>(3), 189-204.</w:t>
      </w:r>
    </w:p>
    <w:p w14:paraId="68A9E2ED" w14:textId="0E2F0C0A" w:rsidR="00D15D60" w:rsidRPr="002779D5" w:rsidRDefault="001D3EA5" w:rsidP="001D3EA5">
      <w:pPr>
        <w:spacing w:line="480" w:lineRule="auto"/>
        <w:jc w:val="both"/>
        <w:rPr>
          <w:color w:val="222222"/>
          <w:shd w:val="clear" w:color="auto" w:fill="FFFFFF"/>
        </w:rPr>
      </w:pPr>
      <w:r w:rsidRPr="001D3EA5">
        <w:rPr>
          <w:color w:val="222222"/>
          <w:shd w:val="clear" w:color="auto" w:fill="FFFFFF"/>
        </w:rPr>
        <w:t xml:space="preserve">Zhu, J. (2014). Quantitative models for performance evaluation and benchmarking: data </w:t>
      </w:r>
      <w:r>
        <w:rPr>
          <w:color w:val="222222"/>
          <w:shd w:val="clear" w:color="auto" w:fill="FFFFFF"/>
        </w:rPr>
        <w:tab/>
      </w:r>
      <w:r w:rsidRPr="001D3EA5">
        <w:rPr>
          <w:color w:val="222222"/>
          <w:shd w:val="clear" w:color="auto" w:fill="FFFFFF"/>
        </w:rPr>
        <w:t>envelopment analysis with spreadsheets (Vol. 213). Springer.</w:t>
      </w:r>
    </w:p>
    <w:sectPr w:rsidR="00D15D60" w:rsidRPr="002779D5" w:rsidSect="00650F0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C947CB4" w14:textId="77777777" w:rsidR="0040614A" w:rsidRDefault="0040614A" w:rsidP="00650F0D">
      <w:pPr>
        <w:spacing w:after="0" w:line="240" w:lineRule="auto"/>
      </w:pPr>
      <w:r>
        <w:separator/>
      </w:r>
    </w:p>
  </w:endnote>
  <w:endnote w:type="continuationSeparator" w:id="0">
    <w:p w14:paraId="72C1F17A" w14:textId="77777777" w:rsidR="0040614A" w:rsidRDefault="0040614A" w:rsidP="00650F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DA572B4" w14:textId="77777777" w:rsidR="0040614A" w:rsidRDefault="0040614A" w:rsidP="00650F0D">
      <w:pPr>
        <w:spacing w:after="0" w:line="240" w:lineRule="auto"/>
      </w:pPr>
      <w:r>
        <w:separator/>
      </w:r>
    </w:p>
  </w:footnote>
  <w:footnote w:type="continuationSeparator" w:id="0">
    <w:p w14:paraId="453BBF50" w14:textId="77777777" w:rsidR="0040614A" w:rsidRDefault="0040614A" w:rsidP="00650F0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60198FE" w14:textId="2C8066C9" w:rsidR="009B6B80" w:rsidRDefault="00CD778E" w:rsidP="001B4754">
    <w:pPr>
      <w:pStyle w:val="Header"/>
    </w:pPr>
    <w:r>
      <w:t xml:space="preserve">PERFORMANCE EVALUATION           </w:t>
    </w:r>
    <w:r w:rsidR="00AA5D7D">
      <w:t xml:space="preserve">                              </w:t>
    </w:r>
    <w:r w:rsidR="003D6E58">
      <w:t xml:space="preserve"> </w:t>
    </w:r>
    <w:r w:rsidR="00B14056">
      <w:t xml:space="preserve">  </w:t>
    </w:r>
    <w:r w:rsidR="004D4078" w:rsidRPr="004D4078">
      <w:t xml:space="preserve">    </w:t>
    </w:r>
    <w:r w:rsidR="004D4078">
      <w:t xml:space="preserve">                                                 </w:t>
    </w:r>
    <w:sdt>
      <w:sdtPr>
        <w:id w:val="-2061470067"/>
        <w:docPartObj>
          <w:docPartGallery w:val="Page Numbers (Top of Page)"/>
          <w:docPartUnique/>
        </w:docPartObj>
      </w:sdtPr>
      <w:sdtEndPr>
        <w:rPr>
          <w:noProof/>
        </w:rPr>
      </w:sdtEndPr>
      <w:sdtContent>
        <w:r w:rsidR="009B6B80">
          <w:fldChar w:fldCharType="begin"/>
        </w:r>
        <w:r w:rsidR="009B6B80">
          <w:instrText xml:space="preserve"> PAGE   \* MERGEFORMAT </w:instrText>
        </w:r>
        <w:r w:rsidR="009B6B80">
          <w:fldChar w:fldCharType="separate"/>
        </w:r>
        <w:r w:rsidR="00086187">
          <w:rPr>
            <w:noProof/>
          </w:rPr>
          <w:t>4</w:t>
        </w:r>
        <w:r w:rsidR="009B6B80">
          <w:rPr>
            <w:noProof/>
          </w:rPr>
          <w:fldChar w:fldCharType="end"/>
        </w:r>
      </w:sdtContent>
    </w:sdt>
  </w:p>
  <w:p w14:paraId="01BA09E7" w14:textId="77777777" w:rsidR="009B6B80" w:rsidRDefault="009B6B8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DAD2F8" w14:textId="044145E6" w:rsidR="00650F0D" w:rsidRDefault="00650F0D" w:rsidP="00163222">
    <w:pPr>
      <w:pStyle w:val="Header"/>
    </w:pPr>
    <w:r>
      <w:t>Running head:</w:t>
    </w:r>
    <w:r w:rsidR="00AA5D7D">
      <w:t xml:space="preserve"> </w:t>
    </w:r>
    <w:r w:rsidR="00CD778E">
      <w:t xml:space="preserve">PERFORMANCE EVALUATION           </w:t>
    </w:r>
    <w:r w:rsidR="003D6E58">
      <w:t xml:space="preserve">          </w:t>
    </w:r>
    <w:r w:rsidR="00AA5D7D">
      <w:t xml:space="preserve">                  </w:t>
    </w:r>
    <w:r w:rsidR="00B14056">
      <w:t xml:space="preserve">     </w:t>
    </w:r>
    <w:r>
      <w:t xml:space="preserve">          </w:t>
    </w:r>
    <w:r w:rsidR="00DA0127">
      <w:t xml:space="preserve">           </w:t>
    </w:r>
    <w:r w:rsidR="004D4078">
      <w:t xml:space="preserve"> </w:t>
    </w:r>
    <w:r>
      <w:t xml:space="preserve">       </w:t>
    </w:r>
    <w:sdt>
      <w:sdtPr>
        <w:id w:val="-75759277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2F4AB0">
          <w:rPr>
            <w:noProof/>
          </w:rPr>
          <w:t>1</w:t>
        </w:r>
        <w:r>
          <w:rPr>
            <w:noProof/>
          </w:rPr>
          <w:fldChar w:fldCharType="end"/>
        </w:r>
      </w:sdtContent>
    </w:sdt>
  </w:p>
  <w:p w14:paraId="0367E22D" w14:textId="660F010A" w:rsidR="00650F0D" w:rsidRDefault="003D6E58" w:rsidP="003D6E58">
    <w:pPr>
      <w:pStyle w:val="Header"/>
      <w:tabs>
        <w:tab w:val="clear" w:pos="4680"/>
        <w:tab w:val="clear" w:pos="9360"/>
        <w:tab w:val="left" w:pos="3165"/>
      </w:tabs>
    </w:pPr>
    <w: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3B8F"/>
    <w:rsid w:val="00004AF5"/>
    <w:rsid w:val="00017586"/>
    <w:rsid w:val="00024C80"/>
    <w:rsid w:val="00027DE6"/>
    <w:rsid w:val="00043DB7"/>
    <w:rsid w:val="000469AA"/>
    <w:rsid w:val="0005505E"/>
    <w:rsid w:val="0007486F"/>
    <w:rsid w:val="00075AA1"/>
    <w:rsid w:val="000850D8"/>
    <w:rsid w:val="00086187"/>
    <w:rsid w:val="0009455F"/>
    <w:rsid w:val="000C087E"/>
    <w:rsid w:val="000E1424"/>
    <w:rsid w:val="000F27E1"/>
    <w:rsid w:val="00157773"/>
    <w:rsid w:val="00163222"/>
    <w:rsid w:val="00163B8F"/>
    <w:rsid w:val="001853B8"/>
    <w:rsid w:val="001B4754"/>
    <w:rsid w:val="001C7DDC"/>
    <w:rsid w:val="001D28FA"/>
    <w:rsid w:val="001D3EA5"/>
    <w:rsid w:val="001E0F8A"/>
    <w:rsid w:val="001F7BB5"/>
    <w:rsid w:val="00202FCB"/>
    <w:rsid w:val="002032B7"/>
    <w:rsid w:val="00217643"/>
    <w:rsid w:val="00237944"/>
    <w:rsid w:val="00243A8E"/>
    <w:rsid w:val="0026615F"/>
    <w:rsid w:val="002779D5"/>
    <w:rsid w:val="002857FF"/>
    <w:rsid w:val="002B2444"/>
    <w:rsid w:val="002B6023"/>
    <w:rsid w:val="002F4AB0"/>
    <w:rsid w:val="00301EBA"/>
    <w:rsid w:val="00323AFE"/>
    <w:rsid w:val="00324757"/>
    <w:rsid w:val="00327A57"/>
    <w:rsid w:val="003333CF"/>
    <w:rsid w:val="00336184"/>
    <w:rsid w:val="00340837"/>
    <w:rsid w:val="0036062D"/>
    <w:rsid w:val="00387091"/>
    <w:rsid w:val="003A0F98"/>
    <w:rsid w:val="003A24E6"/>
    <w:rsid w:val="003B5327"/>
    <w:rsid w:val="003C146B"/>
    <w:rsid w:val="003D6672"/>
    <w:rsid w:val="003D6E58"/>
    <w:rsid w:val="003E7832"/>
    <w:rsid w:val="003F12F8"/>
    <w:rsid w:val="0040614A"/>
    <w:rsid w:val="0041478F"/>
    <w:rsid w:val="00463BD4"/>
    <w:rsid w:val="00484CC1"/>
    <w:rsid w:val="004A1AA1"/>
    <w:rsid w:val="004C0CDA"/>
    <w:rsid w:val="004D4078"/>
    <w:rsid w:val="004E136D"/>
    <w:rsid w:val="004F5093"/>
    <w:rsid w:val="00501B01"/>
    <w:rsid w:val="00507A99"/>
    <w:rsid w:val="0052712D"/>
    <w:rsid w:val="00531E7F"/>
    <w:rsid w:val="0055019B"/>
    <w:rsid w:val="005532C1"/>
    <w:rsid w:val="00564BF5"/>
    <w:rsid w:val="00580C30"/>
    <w:rsid w:val="005849C1"/>
    <w:rsid w:val="0059239A"/>
    <w:rsid w:val="005B5F7C"/>
    <w:rsid w:val="005D46FC"/>
    <w:rsid w:val="005E3E13"/>
    <w:rsid w:val="005E5154"/>
    <w:rsid w:val="005F7F27"/>
    <w:rsid w:val="006054C7"/>
    <w:rsid w:val="006331D3"/>
    <w:rsid w:val="00650F0D"/>
    <w:rsid w:val="0065600F"/>
    <w:rsid w:val="006A5DDE"/>
    <w:rsid w:val="006B6E76"/>
    <w:rsid w:val="006C240A"/>
    <w:rsid w:val="006C3DAA"/>
    <w:rsid w:val="006C73D6"/>
    <w:rsid w:val="006D484A"/>
    <w:rsid w:val="00723B90"/>
    <w:rsid w:val="00730AC7"/>
    <w:rsid w:val="0073505E"/>
    <w:rsid w:val="00740BD6"/>
    <w:rsid w:val="00761D79"/>
    <w:rsid w:val="00785F2B"/>
    <w:rsid w:val="007C4B98"/>
    <w:rsid w:val="00801CE2"/>
    <w:rsid w:val="00821B39"/>
    <w:rsid w:val="00822BB6"/>
    <w:rsid w:val="00832D73"/>
    <w:rsid w:val="00852ACE"/>
    <w:rsid w:val="0086459A"/>
    <w:rsid w:val="00865831"/>
    <w:rsid w:val="0087044D"/>
    <w:rsid w:val="00882523"/>
    <w:rsid w:val="00894FC1"/>
    <w:rsid w:val="008A0648"/>
    <w:rsid w:val="008E20D8"/>
    <w:rsid w:val="008F3891"/>
    <w:rsid w:val="00902760"/>
    <w:rsid w:val="00910BAE"/>
    <w:rsid w:val="0091254C"/>
    <w:rsid w:val="00914526"/>
    <w:rsid w:val="00916592"/>
    <w:rsid w:val="00920282"/>
    <w:rsid w:val="00933AD5"/>
    <w:rsid w:val="0093535B"/>
    <w:rsid w:val="00947198"/>
    <w:rsid w:val="0096739D"/>
    <w:rsid w:val="00987DF5"/>
    <w:rsid w:val="009B6B80"/>
    <w:rsid w:val="009B75C1"/>
    <w:rsid w:val="009F3155"/>
    <w:rsid w:val="00A02047"/>
    <w:rsid w:val="00A24D00"/>
    <w:rsid w:val="00A25C7F"/>
    <w:rsid w:val="00A26C25"/>
    <w:rsid w:val="00A36C9B"/>
    <w:rsid w:val="00A40A27"/>
    <w:rsid w:val="00A43743"/>
    <w:rsid w:val="00A573A9"/>
    <w:rsid w:val="00A871CA"/>
    <w:rsid w:val="00A91E9D"/>
    <w:rsid w:val="00AA0429"/>
    <w:rsid w:val="00AA5D7D"/>
    <w:rsid w:val="00AB7A46"/>
    <w:rsid w:val="00AD2FE7"/>
    <w:rsid w:val="00AD3B3D"/>
    <w:rsid w:val="00AD4E8A"/>
    <w:rsid w:val="00AE24E8"/>
    <w:rsid w:val="00AE345F"/>
    <w:rsid w:val="00B14056"/>
    <w:rsid w:val="00B41250"/>
    <w:rsid w:val="00B54F4F"/>
    <w:rsid w:val="00B564DC"/>
    <w:rsid w:val="00B6466C"/>
    <w:rsid w:val="00B80FBD"/>
    <w:rsid w:val="00B87DB3"/>
    <w:rsid w:val="00B948C3"/>
    <w:rsid w:val="00BB2843"/>
    <w:rsid w:val="00BC308F"/>
    <w:rsid w:val="00BD72A4"/>
    <w:rsid w:val="00BE7F81"/>
    <w:rsid w:val="00C31484"/>
    <w:rsid w:val="00C44165"/>
    <w:rsid w:val="00C56579"/>
    <w:rsid w:val="00C62A8C"/>
    <w:rsid w:val="00C823E1"/>
    <w:rsid w:val="00C82F07"/>
    <w:rsid w:val="00CA2986"/>
    <w:rsid w:val="00CB1BD6"/>
    <w:rsid w:val="00CD778E"/>
    <w:rsid w:val="00CE0581"/>
    <w:rsid w:val="00D15D60"/>
    <w:rsid w:val="00D265D9"/>
    <w:rsid w:val="00DA0127"/>
    <w:rsid w:val="00DA233B"/>
    <w:rsid w:val="00DA403F"/>
    <w:rsid w:val="00DC355C"/>
    <w:rsid w:val="00DF1593"/>
    <w:rsid w:val="00E11049"/>
    <w:rsid w:val="00E247B6"/>
    <w:rsid w:val="00E40275"/>
    <w:rsid w:val="00E64B9A"/>
    <w:rsid w:val="00E66910"/>
    <w:rsid w:val="00E8647E"/>
    <w:rsid w:val="00E938F9"/>
    <w:rsid w:val="00EA21AF"/>
    <w:rsid w:val="00EE340B"/>
    <w:rsid w:val="00EE5DBC"/>
    <w:rsid w:val="00EF0FA1"/>
    <w:rsid w:val="00EF4993"/>
    <w:rsid w:val="00F073DF"/>
    <w:rsid w:val="00F2783D"/>
    <w:rsid w:val="00F5379A"/>
    <w:rsid w:val="00F54628"/>
    <w:rsid w:val="00F55BF2"/>
    <w:rsid w:val="00FB79AC"/>
    <w:rsid w:val="00FC74DE"/>
    <w:rsid w:val="00FF61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703C47F"/>
  <w15:docId w15:val="{BF1AA5D5-0F70-48F8-924D-1817E620DD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50F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0F0D"/>
  </w:style>
  <w:style w:type="paragraph" w:styleId="Footer">
    <w:name w:val="footer"/>
    <w:basedOn w:val="Normal"/>
    <w:link w:val="FooterChar"/>
    <w:uiPriority w:val="99"/>
    <w:unhideWhenUsed/>
    <w:rsid w:val="00650F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0F0D"/>
  </w:style>
  <w:style w:type="character" w:styleId="Emphasis">
    <w:name w:val="Emphasis"/>
    <w:basedOn w:val="DefaultParagraphFont"/>
    <w:uiPriority w:val="20"/>
    <w:qFormat/>
    <w:rsid w:val="00A36C9B"/>
    <w:rPr>
      <w:i/>
      <w:iCs/>
    </w:rPr>
  </w:style>
  <w:style w:type="character" w:styleId="Hyperlink">
    <w:name w:val="Hyperlink"/>
    <w:basedOn w:val="DefaultParagraphFont"/>
    <w:uiPriority w:val="99"/>
    <w:unhideWhenUsed/>
    <w:rsid w:val="00822BB6"/>
    <w:rPr>
      <w:color w:val="0563C1" w:themeColor="hyperlink"/>
      <w:u w:val="single"/>
    </w:rPr>
  </w:style>
  <w:style w:type="character" w:customStyle="1" w:styleId="UnresolvedMention1">
    <w:name w:val="Unresolved Mention1"/>
    <w:basedOn w:val="DefaultParagraphFont"/>
    <w:uiPriority w:val="99"/>
    <w:semiHidden/>
    <w:unhideWhenUsed/>
    <w:rsid w:val="00822BB6"/>
    <w:rPr>
      <w:color w:val="605E5C"/>
      <w:shd w:val="clear" w:color="auto" w:fill="E1DFDD"/>
    </w:rPr>
  </w:style>
  <w:style w:type="paragraph" w:styleId="Bibliography">
    <w:name w:val="Bibliography"/>
    <w:basedOn w:val="Normal"/>
    <w:next w:val="Normal"/>
    <w:uiPriority w:val="37"/>
    <w:unhideWhenUsed/>
    <w:rsid w:val="00E8647E"/>
  </w:style>
  <w:style w:type="paragraph" w:styleId="BalloonText">
    <w:name w:val="Balloon Text"/>
    <w:basedOn w:val="Normal"/>
    <w:link w:val="BalloonTextChar"/>
    <w:uiPriority w:val="99"/>
    <w:semiHidden/>
    <w:unhideWhenUsed/>
    <w:rsid w:val="00E4027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4027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3816969">
      <w:bodyDiv w:val="1"/>
      <w:marLeft w:val="0"/>
      <w:marRight w:val="0"/>
      <w:marTop w:val="0"/>
      <w:marBottom w:val="0"/>
      <w:divBdr>
        <w:top w:val="none" w:sz="0" w:space="0" w:color="auto"/>
        <w:left w:val="none" w:sz="0" w:space="0" w:color="auto"/>
        <w:bottom w:val="none" w:sz="0" w:space="0" w:color="auto"/>
        <w:right w:val="none" w:sz="0" w:space="0" w:color="auto"/>
      </w:divBdr>
    </w:div>
    <w:div w:id="386146833">
      <w:bodyDiv w:val="1"/>
      <w:marLeft w:val="0"/>
      <w:marRight w:val="0"/>
      <w:marTop w:val="0"/>
      <w:marBottom w:val="0"/>
      <w:divBdr>
        <w:top w:val="none" w:sz="0" w:space="0" w:color="auto"/>
        <w:left w:val="none" w:sz="0" w:space="0" w:color="auto"/>
        <w:bottom w:val="none" w:sz="0" w:space="0" w:color="auto"/>
        <w:right w:val="none" w:sz="0" w:space="0" w:color="auto"/>
      </w:divBdr>
    </w:div>
    <w:div w:id="996571484">
      <w:bodyDiv w:val="1"/>
      <w:marLeft w:val="0"/>
      <w:marRight w:val="0"/>
      <w:marTop w:val="0"/>
      <w:marBottom w:val="0"/>
      <w:divBdr>
        <w:top w:val="none" w:sz="0" w:space="0" w:color="auto"/>
        <w:left w:val="none" w:sz="0" w:space="0" w:color="auto"/>
        <w:bottom w:val="none" w:sz="0" w:space="0" w:color="auto"/>
        <w:right w:val="none" w:sz="0" w:space="0" w:color="auto"/>
      </w:divBdr>
      <w:divsChild>
        <w:div w:id="1912039973">
          <w:marLeft w:val="0"/>
          <w:marRight w:val="0"/>
          <w:marTop w:val="0"/>
          <w:marBottom w:val="0"/>
          <w:divBdr>
            <w:top w:val="none" w:sz="0" w:space="0" w:color="auto"/>
            <w:left w:val="none" w:sz="0" w:space="0" w:color="auto"/>
            <w:bottom w:val="none" w:sz="0" w:space="0" w:color="auto"/>
            <w:right w:val="none" w:sz="0" w:space="0" w:color="auto"/>
          </w:divBdr>
        </w:div>
      </w:divsChild>
    </w:div>
    <w:div w:id="1027365682">
      <w:bodyDiv w:val="1"/>
      <w:marLeft w:val="0"/>
      <w:marRight w:val="0"/>
      <w:marTop w:val="0"/>
      <w:marBottom w:val="0"/>
      <w:divBdr>
        <w:top w:val="none" w:sz="0" w:space="0" w:color="auto"/>
        <w:left w:val="none" w:sz="0" w:space="0" w:color="auto"/>
        <w:bottom w:val="none" w:sz="0" w:space="0" w:color="auto"/>
        <w:right w:val="none" w:sz="0" w:space="0" w:color="auto"/>
      </w:divBdr>
    </w:div>
    <w:div w:id="1999645818">
      <w:bodyDiv w:val="1"/>
      <w:marLeft w:val="0"/>
      <w:marRight w:val="0"/>
      <w:marTop w:val="0"/>
      <w:marBottom w:val="0"/>
      <w:divBdr>
        <w:top w:val="none" w:sz="0" w:space="0" w:color="auto"/>
        <w:left w:val="none" w:sz="0" w:space="0" w:color="auto"/>
        <w:bottom w:val="none" w:sz="0" w:space="0" w:color="auto"/>
        <w:right w:val="none" w:sz="0" w:space="0" w:color="auto"/>
      </w:divBdr>
    </w:div>
    <w:div w:id="2138864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Version="6">
  <b:Source>
    <b:Tag>Ire10</b:Tag>
    <b:SourceType>Film</b:SourceType>
    <b:Guid>{7A3C25A4-E7E6-4F2D-9DE5-43B4951B4D06}</b:Guid>
    <b:Title>Flow: For Love of Water</b:Title>
    <b:Year>2010</b:Year>
    <b:Author>
      <b:Director>
        <b:NameList>
          <b:Person>
            <b:Last>Salina</b:Last>
            <b:First>Irena</b:First>
          </b:Person>
        </b:NameList>
      </b:Director>
    </b:Author>
    <b:RefOrder>2</b:RefOrder>
  </b:Source>
  <b:Source>
    <b:Tag>Hun16</b:Tag>
    <b:SourceType>Book</b:SourceType>
    <b:Guid>{4565D4A8-33F4-4B2D-8E90-784639BE0BE5}</b:Guid>
    <b:Title>Hunter et al.</b:Title>
    <b:Year>2016</b:Year>
    <b:RefOrder>3</b:RefOrder>
  </b:Source>
  <b:Source>
    <b:Tag>Ken16</b:Tag>
    <b:SourceType>Book</b:SourceType>
    <b:Guid>{4C031F89-EFCD-4374-AA74-66A69D837D3D}</b:Guid>
    <b:Title>Kennish</b:Title>
    <b:Year>2016</b:Year>
    <b:RefOrder>4</b:RefOrder>
  </b:Source>
  <b:Source>
    <b:Tag>Kei17</b:Tag>
    <b:SourceType>Book</b:SourceType>
    <b:Guid>{1F7D53DF-C443-4B5D-B54C-9D55AEE89409}</b:Guid>
    <b:Title>Keiser et al.</b:Title>
    <b:Year>2017</b:Year>
    <b:RefOrder>5</b:RefOrder>
  </b:Source>
  <b:Source>
    <b:Tag>Ong10</b:Tag>
    <b:SourceType>Book</b:SourceType>
    <b:Guid>{EED8BF94-62BA-4F9B-906F-A1B38FC97B20}</b:Guid>
    <b:Title>Ong et al.</b:Title>
    <b:Year>2010</b:Year>
    <b:RefOrder>6</b:RefOrder>
  </b:Source>
  <b:Source>
    <b:Tag>Vut171</b:Tag>
    <b:SourceType>Book</b:SourceType>
    <b:Guid>{8F26677C-788D-454F-89EF-1739DF259C92}</b:Guid>
    <b:Title>Vuthisopon &amp; Srinuan.</b:Title>
    <b:Year>2017</b:Year>
    <b:RefOrder>7</b:RefOrder>
  </b:Source>
  <b:Source>
    <b:Tag>Vut172</b:Tag>
    <b:SourceType>Book</b:SourceType>
    <b:Guid>{B8CD755B-155D-490C-A4E0-DF5FF82359AF}</b:Guid>
    <b:Title>Vuthisopon &amp; Srinuan</b:Title>
    <b:Year>2017</b:Year>
    <b:RefOrder>8</b:RefOrder>
  </b:Source>
  <b:Source>
    <b:Tag>Cho11</b:Tag>
    <b:SourceType>Book</b:SourceType>
    <b:Guid>{8BC6A392-034D-47B6-8D06-826F2600347E}</b:Guid>
    <b:Title>Choi.</b:Title>
    <b:Year>2011</b:Year>
    <b:RefOrder>1</b:RefOrder>
  </b:Source>
</b:Sources>
</file>

<file path=customXml/itemProps1.xml><?xml version="1.0" encoding="utf-8"?>
<ds:datastoreItem xmlns:ds="http://schemas.openxmlformats.org/officeDocument/2006/customXml" ds:itemID="{EC2E3685-5BC5-4A8B-AF72-7EA63B30A7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449</Words>
  <Characters>2560</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William Jillo</dc:creator>
  <cp:lastModifiedBy>clarispeter</cp:lastModifiedBy>
  <cp:revision>4</cp:revision>
  <dcterms:created xsi:type="dcterms:W3CDTF">2020-10-26T15:19:00Z</dcterms:created>
  <dcterms:modified xsi:type="dcterms:W3CDTF">2020-10-26T15:25:00Z</dcterms:modified>
</cp:coreProperties>
</file>